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ind w:left="62" w:firstLine="0"/>
        <w:contextualSpacing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Pour réutiliser ce modèle : </w:t>
      </w:r>
      <w:hyperlink r:id="rId5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cliquez ici</w:t>
        </w:r>
      </w:hyperlink>
      <w:r w:rsidDel="00000000" w:rsidR="00000000" w:rsidRPr="00000000">
        <w:rPr>
          <w:rtl w:val="0"/>
        </w:rPr>
        <w:t xml:space="preserve"> sinon,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https://goo.gl/hd8XNn</w:t>
        </w:r>
      </w:hyperlink>
      <w:r w:rsidDel="00000000" w:rsidR="00000000" w:rsidRPr="00000000">
        <w:rPr>
          <w:rtl w:val="0"/>
        </w:rPr>
        <w:t xml:space="preserve"> menu fichier/faire une copie</w:t>
      </w:r>
      <w:r w:rsidDel="00000000" w:rsidR="00000000" w:rsidRPr="00000000">
        <w:rPr>
          <w:highlight w:val="yellow"/>
          <w:rtl w:val="0"/>
        </w:rPr>
        <w:tab/>
      </w:r>
    </w:p>
    <w:p w:rsidR="00000000" w:rsidDel="00000000" w:rsidP="00000000" w:rsidRDefault="00000000" w:rsidRPr="00000000">
      <w:pPr>
        <w:pStyle w:val="Title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ind w:left="62" w:firstLine="0"/>
        <w:contextualSpacing w:val="0"/>
        <w:jc w:val="center"/>
        <w:rPr>
          <w:b w:val="1"/>
          <w:color w:val="85200c"/>
          <w:sz w:val="60"/>
          <w:szCs w:val="60"/>
        </w:rPr>
      </w:pPr>
      <w:bookmarkStart w:colFirst="0" w:colLast="0" w:name="_ysilmyyh8mdx" w:id="0"/>
      <w:bookmarkEnd w:id="0"/>
      <w:r w:rsidDel="00000000" w:rsidR="00000000" w:rsidRPr="00000000">
        <w:rPr>
          <w:color w:val="85200c"/>
          <w:sz w:val="60"/>
          <w:szCs w:val="60"/>
          <w:rtl w:val="0"/>
        </w:rPr>
        <w:t xml:space="preserve">Modèle de c</w:t>
      </w:r>
      <w:r w:rsidDel="00000000" w:rsidR="00000000" w:rsidRPr="00000000">
        <w:rPr>
          <w:b w:val="1"/>
          <w:color w:val="85200c"/>
          <w:sz w:val="60"/>
          <w:szCs w:val="60"/>
          <w:rtl w:val="0"/>
        </w:rPr>
        <w:t xml:space="preserve">ahier des charges fonctionnel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Plus qu’un “modèle” de cahier des charges (il existe de nombreuses manières de rédiger un cahier des charges selon les métiers, par exemple pour </w:t>
            </w:r>
            <w:hyperlink r:id="rId8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un site web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), ce document est destiné à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guider le chef de projet dans l’expression du besoin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Il est 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rédigé avant le lancement ou au tout début du projet : pour obtenir un consensus et formaliser le besoin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validé officiellement pour obtenir l’approbation du client afin de “contractualiser” les attendus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un point de référence pour gérer les révisions et l’évolution des besoins, pour cela on fait des mises à jour et des renégociations en cours de projet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Une formation (vidéo, quiz d’entraînement exercice d’application corrigé) est à votre disposition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https://perfectionnement.gestiondeprojet.pm</w:t>
        </w:r>
      </w:hyperlink>
      <w:r w:rsidDel="00000000" w:rsidR="00000000" w:rsidRPr="00000000">
        <w:rPr>
          <w:rtl w:val="0"/>
        </w:rPr>
        <w:t xml:space="preserve"> dans la section “cahier des charges”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Principales parties de ce cahier des charges :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Groupe d’expression du besoin et suivi des révisions/validations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Présentation générale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Expression détaillée du besoin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Phases du cycle de vie et environnement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Liste des fonctions/services attendus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Informations complémentaires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Planning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Points de vigilance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Auteurs</w:t>
      </w:r>
      <w:r w:rsidDel="00000000" w:rsidR="00000000" w:rsidRPr="00000000">
        <w:rPr>
          <w:b w:val="1"/>
          <w:rtl w:val="0"/>
        </w:rPr>
        <w:t xml:space="preserve"> de ce cahier des charges</w:t>
      </w:r>
      <w:r w:rsidDel="00000000" w:rsidR="00000000" w:rsidRPr="00000000">
        <w:rPr>
          <w:b w:val="1"/>
          <w:rtl w:val="0"/>
        </w:rPr>
        <w:t xml:space="preserve"> / groupe d’expression du besoin</w:t>
      </w:r>
    </w:p>
    <w:tbl>
      <w:tblPr>
        <w:tblStyle w:val="Table2"/>
        <w:tblW w:w="937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25"/>
        <w:tblGridChange w:id="0">
          <w:tblGrid>
            <w:gridCol w:w="2550"/>
            <w:gridCol w:w="682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/ mél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6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Qualité / rôle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Paul Legris / </w:t>
            </w:r>
            <w:hyperlink r:id="rId1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pl@projet.pm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-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 de Projet / Responsable du cahier des charges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-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Commanditaire / Chef de département ingénierie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-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Client / Chef de département vente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right="-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Client / Utilisateur “au quotidien” du nouveau système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right="-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 / Coordonnateur pôle codage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right="-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 / Coordonnateur marketing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right="-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Historique des modifications et révisions de ce document</w:t>
      </w:r>
    </w:p>
    <w:tbl>
      <w:tblPr>
        <w:tblStyle w:val="Table3"/>
        <w:tblW w:w="94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260"/>
        <w:gridCol w:w="6615"/>
        <w:tblGridChange w:id="0">
          <w:tblGrid>
            <w:gridCol w:w="1530"/>
            <w:gridCol w:w="1260"/>
            <w:gridCol w:w="66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de version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et circonstances de la modification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Brouillon : première version suite à la réunion initiale du groupe d’expression du besoin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Clôture du groupe d’expression du besoin : version proposée au commanditaire pour approbation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Cahier des charges validé par le commanditaire pour lancement du projet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Validations </w:t>
      </w:r>
    </w:p>
    <w:tbl>
      <w:tblPr>
        <w:tblStyle w:val="Table4"/>
        <w:tblW w:w="9375.7086614173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.708661417323"/>
        <w:gridCol w:w="1725"/>
        <w:gridCol w:w="1380"/>
        <w:gridCol w:w="4740"/>
        <w:tblGridChange w:id="0">
          <w:tblGrid>
            <w:gridCol w:w="1530.708661417323"/>
            <w:gridCol w:w="1725"/>
            <w:gridCol w:w="1380"/>
            <w:gridCol w:w="4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de 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/ qualité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/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Commentaires et réserves éventuelles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Commanditaire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 pour valider. Reste à détailler la phase “recyclage”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 DES MATIÈRES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docPartObj>
                <w:docPartGallery w:val="Table of Contents"/>
                <w:docPartUnique w:val="1"/>
              </w:docPartObj>
            </w:sdtPr>
            <w:sdtContent>
              <w:p w:rsidR="00000000" w:rsidDel="00000000" w:rsidP="00000000" w:rsidRDefault="00000000" w:rsidRPr="00000000">
                <w:pPr>
                  <w:spacing w:before="80" w:line="240" w:lineRule="auto"/>
                  <w:ind w:left="0" w:firstLine="0"/>
                  <w:contextualSpacing w:val="0"/>
                  <w:rPr>
                    <w:color w:val="1155cc"/>
                    <w:u w:val="single"/>
                  </w:rPr>
                </w:pPr>
                <w:r w:rsidDel="00000000" w:rsidR="00000000" w:rsidRPr="00000000">
                  <w:fldChar w:fldCharType="begin"/>
                  <w:instrText xml:space="preserve"> TOC \h \u \z \n </w:instrText>
                  <w:fldChar w:fldCharType="separate"/>
                </w:r>
                <w:hyperlink w:anchor="_g9g7tf47kp7t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Cadrage - présentation générale du besoin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60" w:line="240" w:lineRule="auto"/>
                  <w:ind w:left="360" w:firstLine="0"/>
                  <w:contextualSpacing w:val="0"/>
                  <w:rPr>
                    <w:color w:val="1155cc"/>
                    <w:u w:val="single"/>
                  </w:rPr>
                </w:pPr>
                <w:hyperlink w:anchor="_qa8uq0jzre53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Demande et situation actuelle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60" w:line="240" w:lineRule="auto"/>
                  <w:ind w:left="360" w:firstLine="0"/>
                  <w:contextualSpacing w:val="0"/>
                  <w:rPr>
                    <w:color w:val="1155cc"/>
                    <w:u w:val="single"/>
                  </w:rPr>
                </w:pPr>
                <w:hyperlink w:anchor="_deutlj9ycpfl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Résultats et changements attendus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60" w:line="240" w:lineRule="auto"/>
                  <w:ind w:left="360" w:firstLine="0"/>
                  <w:contextualSpacing w:val="0"/>
                  <w:rPr>
                    <w:color w:val="1155cc"/>
                    <w:u w:val="single"/>
                  </w:rPr>
                </w:pPr>
                <w:hyperlink w:anchor="_ct3a5ik6tmbu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Parties prenantes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200" w:line="240" w:lineRule="auto"/>
                  <w:ind w:left="0" w:firstLine="0"/>
                  <w:contextualSpacing w:val="0"/>
                  <w:rPr>
                    <w:color w:val="1155cc"/>
                    <w:u w:val="single"/>
                  </w:rPr>
                </w:pPr>
                <w:hyperlink w:anchor="_ap1f4ng7z0uy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Expression détaillée du besoin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60" w:line="240" w:lineRule="auto"/>
                  <w:ind w:left="360" w:firstLine="0"/>
                  <w:contextualSpacing w:val="0"/>
                  <w:rPr>
                    <w:color w:val="1155cc"/>
                    <w:u w:val="single"/>
                  </w:rPr>
                </w:pPr>
                <w:hyperlink w:anchor="_52hjr2ywxvh8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Phases du cycle de vie et leur environnement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60" w:line="240" w:lineRule="auto"/>
                  <w:ind w:left="360" w:firstLine="0"/>
                  <w:contextualSpacing w:val="0"/>
                  <w:rPr>
                    <w:color w:val="1155cc"/>
                    <w:u w:val="single"/>
                  </w:rPr>
                </w:pPr>
                <w:hyperlink w:anchor="_7tdlv9r8e9p3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Liste des fonctions/services attendus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60" w:line="240" w:lineRule="auto"/>
                  <w:ind w:left="1080" w:firstLine="0"/>
                  <w:contextualSpacing w:val="0"/>
                  <w:rPr>
                    <w:color w:val="1155cc"/>
                    <w:u w:val="single"/>
                  </w:rPr>
                </w:pPr>
                <w:hyperlink w:anchor="_7l82ei11dxg0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Caractérisation de chaque fonction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200" w:line="240" w:lineRule="auto"/>
                  <w:ind w:left="0" w:firstLine="0"/>
                  <w:contextualSpacing w:val="0"/>
                  <w:rPr>
                    <w:color w:val="1155cc"/>
                    <w:u w:val="single"/>
                  </w:rPr>
                </w:pPr>
                <w:hyperlink w:anchor="_zgofhbsrl5ig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Informations complémentaires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60" w:line="240" w:lineRule="auto"/>
                  <w:ind w:left="360" w:firstLine="0"/>
                  <w:contextualSpacing w:val="0"/>
                  <w:rPr>
                    <w:color w:val="1155cc"/>
                    <w:u w:val="single"/>
                  </w:rPr>
                </w:pPr>
                <w:hyperlink w:anchor="_dxhkp1uxypfd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Contraintes de planning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60" w:line="240" w:lineRule="auto"/>
                  <w:ind w:left="360" w:firstLine="0"/>
                  <w:contextualSpacing w:val="0"/>
                  <w:rPr>
                    <w:color w:val="1155cc"/>
                    <w:u w:val="single"/>
                  </w:rPr>
                </w:pPr>
                <w:hyperlink w:anchor="_nzzbgy91lar1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Contraintes de budget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before="200" w:line="240" w:lineRule="auto"/>
                  <w:ind w:left="0" w:firstLine="0"/>
                  <w:contextualSpacing w:val="0"/>
                  <w:rPr>
                    <w:color w:val="1155cc"/>
                    <w:u w:val="single"/>
                  </w:rPr>
                </w:pPr>
                <w:hyperlink w:anchor="_vd95rqeulbgs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Annexes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>
                <w:pPr>
                  <w:spacing w:after="80" w:before="60" w:line="240" w:lineRule="auto"/>
                  <w:ind w:left="360" w:firstLine="0"/>
                  <w:contextualSpacing w:val="0"/>
                  <w:rPr>
                    <w:color w:val="1155cc"/>
                    <w:u w:val="single"/>
                  </w:rPr>
                </w:pPr>
                <w:hyperlink w:anchor="_ciyg8d2ws7vr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Documents utiles :</w:t>
                  </w:r>
                </w:hyperlink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fldChar w:fldCharType="end"/>
                </w:r>
              </w:p>
            </w:sdtContent>
          </w:sdt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Rule="auto"/>
        <w:contextualSpacing w:val="0"/>
        <w:rPr/>
      </w:pPr>
      <w:bookmarkStart w:colFirst="0" w:colLast="0" w:name="_g9g7tf47kp7t" w:id="1"/>
      <w:bookmarkEnd w:id="1"/>
      <w:r w:rsidDel="00000000" w:rsidR="00000000" w:rsidRPr="00000000">
        <w:rPr>
          <w:rtl w:val="0"/>
        </w:rPr>
        <w:t xml:space="preserve">Cadrage - p</w:t>
      </w:r>
      <w:r w:rsidDel="00000000" w:rsidR="00000000" w:rsidRPr="00000000">
        <w:rPr>
          <w:rtl w:val="0"/>
        </w:rPr>
        <w:t xml:space="preserve">résentation générale</w:t>
      </w:r>
      <w:r w:rsidDel="00000000" w:rsidR="00000000" w:rsidRPr="00000000">
        <w:rPr>
          <w:rtl w:val="0"/>
        </w:rPr>
        <w:t xml:space="preserve"> du besoin</w:t>
      </w:r>
    </w:p>
    <w:p w:rsidR="00000000" w:rsidDel="00000000" w:rsidP="00000000" w:rsidRDefault="00000000" w:rsidRPr="00000000">
      <w:pPr>
        <w:pStyle w:val="Heading2"/>
        <w:widowControl w:val="0"/>
        <w:contextualSpacing w:val="0"/>
        <w:rPr/>
      </w:pPr>
      <w:bookmarkStart w:colFirst="0" w:colLast="0" w:name="_qa8uq0jzre53" w:id="2"/>
      <w:bookmarkEnd w:id="2"/>
      <w:r w:rsidDel="00000000" w:rsidR="00000000" w:rsidRPr="00000000">
        <w:rPr>
          <w:rtl w:val="0"/>
        </w:rPr>
        <w:t xml:space="preserve">Demande et situation actuelle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Demande d’origine du client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historique et </w:t>
      </w:r>
      <w:r w:rsidDel="00000000" w:rsidR="00000000" w:rsidRPr="00000000">
        <w:rPr>
          <w:rtl w:val="0"/>
        </w:rPr>
        <w:t xml:space="preserve">état de l’existant (solutions actuelles)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hypothèses et conditions à remplir pour le démarrage du projet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importance de la réponse au besoin (contribution au plan stratégique du commanditaire par exemple)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Références / projets similaires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documents existants :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de ce projet </w:t>
      </w:r>
      <w:r w:rsidDel="00000000" w:rsidR="00000000" w:rsidRPr="00000000">
        <w:rPr>
          <w:rtl w:val="0"/>
        </w:rPr>
        <w:t xml:space="preserve">charte de projet, lettre de mission etc..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des autres projets</w:t>
      </w:r>
      <w:r w:rsidDel="00000000" w:rsidR="00000000" w:rsidRPr="00000000">
        <w:rPr>
          <w:rtl w:val="0"/>
        </w:rPr>
        <w:t xml:space="preserve"> ou d’autres sources : études de marché, post-mortem des projets précédents …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 qui marche / ce qui ne marche pas :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solutions déjà explorées, exclues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solutions conseillées, mises en oeuvre par les concurrents</w:t>
      </w:r>
    </w:p>
    <w:p w:rsidR="00000000" w:rsidDel="00000000" w:rsidP="00000000" w:rsidRDefault="00000000" w:rsidRPr="00000000">
      <w:pPr>
        <w:pStyle w:val="Heading2"/>
        <w:widowControl w:val="0"/>
        <w:contextualSpacing w:val="0"/>
        <w:rPr/>
      </w:pPr>
      <w:bookmarkStart w:colFirst="0" w:colLast="0" w:name="_deutlj9ycpfl" w:id="3"/>
      <w:bookmarkEnd w:id="3"/>
      <w:r w:rsidDel="00000000" w:rsidR="00000000" w:rsidRPr="00000000">
        <w:rPr>
          <w:rtl w:val="0"/>
        </w:rPr>
        <w:t xml:space="preserve">Résultats et changements attendus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panorama des attendus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livrables “hard” : matériels (installations physiques)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livrables “soft” : documents, logiciels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livrables “services” : formation, évolution des compétences et méthodes de travail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Périmètre de départ :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ce qui peut évoluer, être changé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ce qui impacte le projet, mais est pris en charge par d’autres acteurs ou prestataires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Dépendances externes : ce qui ne peut pas être changé par le projet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Principales contraintes - par exemple licences et brevets, règles environnementales (recyclage), légales, de sécurité ...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spacing w:line="240" w:lineRule="auto"/>
        <w:contextualSpacing w:val="0"/>
        <w:rPr/>
      </w:pPr>
      <w:bookmarkStart w:colFirst="0" w:colLast="0" w:name="_ct3a5ik6tmbu" w:id="4"/>
      <w:bookmarkEnd w:id="4"/>
      <w:r w:rsidDel="00000000" w:rsidR="00000000" w:rsidRPr="00000000">
        <w:rPr>
          <w:rtl w:val="0"/>
        </w:rPr>
        <w:t xml:space="preserve">Parties prenantes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L'objectif de cette partie est de recenser </w:t>
      </w:r>
      <w:r w:rsidDel="00000000" w:rsidR="00000000" w:rsidRPr="00000000">
        <w:rPr>
          <w:b w:val="1"/>
          <w:rtl w:val="0"/>
        </w:rPr>
        <w:t xml:space="preserve">exhaustivement </w:t>
      </w:r>
      <w:r w:rsidDel="00000000" w:rsidR="00000000" w:rsidRPr="00000000">
        <w:rPr>
          <w:rtl w:val="0"/>
        </w:rPr>
        <w:t xml:space="preserve">tous les acteurs concernés par le projet et ses conséquences. On veillera à inclure dans le groupe d’expression du besoin qui rédige ce cahier des charges des représentants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ommanditaires,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initiateurs du projet, client, maître d’ouvrage, financeur …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responsable de la validation de ce cahier des charges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Équipe de réalisation (souvent en cours de constitution)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chef de projet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responsables des différent pôles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membres de l’équipe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prestataires / consultants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Autres parties prenantes 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utilisateur finaux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soutiens et opposants au projet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personnes-ressources et experts..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Rule="auto"/>
        <w:contextualSpacing w:val="0"/>
        <w:rPr/>
      </w:pPr>
      <w:bookmarkStart w:colFirst="0" w:colLast="0" w:name="_ap1f4ng7z0uy" w:id="5"/>
      <w:bookmarkEnd w:id="5"/>
      <w:r w:rsidDel="00000000" w:rsidR="00000000" w:rsidRPr="00000000">
        <w:rPr>
          <w:rtl w:val="0"/>
        </w:rPr>
        <w:t xml:space="preserve">Expression détaillée du besoin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Pour chacun des livrables attendus (soft, hard, service..)</w:t>
      </w:r>
    </w:p>
    <w:p w:rsidR="00000000" w:rsidDel="00000000" w:rsidP="00000000" w:rsidRDefault="00000000" w:rsidRPr="00000000">
      <w:pPr>
        <w:pStyle w:val="Heading2"/>
        <w:widowControl w:val="0"/>
        <w:contextualSpacing w:val="0"/>
        <w:rPr/>
      </w:pPr>
      <w:bookmarkStart w:colFirst="0" w:colLast="0" w:name="_52hjr2ywxvh8" w:id="6"/>
      <w:bookmarkEnd w:id="6"/>
      <w:r w:rsidDel="00000000" w:rsidR="00000000" w:rsidRPr="00000000">
        <w:rPr>
          <w:rtl w:val="0"/>
        </w:rPr>
        <w:t xml:space="preserve">Phases du cycle de vie et leur environnement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ici, on utilise comme exemple une approche d’</w:t>
            </w:r>
            <w:hyperlink r:id="rId11">
              <w:r w:rsidDel="00000000" w:rsidR="00000000" w:rsidRPr="00000000">
                <w:rPr>
                  <w:color w:val="551a8b"/>
                  <w:highlight w:val="white"/>
                  <w:u w:val="single"/>
                  <w:rtl w:val="0"/>
                </w:rPr>
                <w:t xml:space="preserve">analyse fonctionnelle</w:t>
              </w:r>
            </w:hyperlink>
            <w:r w:rsidDel="00000000" w:rsidR="00000000" w:rsidRPr="00000000">
              <w:rPr>
                <w:rtl w:val="0"/>
              </w:rPr>
              <w:t xml:space="preserve">, mais d’autres outils peuvent être mis en oeuvre, notamment les cas d’utilisation avec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UML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Lister toutes les phases du cycle de vie du système : </w:t>
      </w:r>
      <w:r w:rsidDel="00000000" w:rsidR="00000000" w:rsidRPr="00000000">
        <w:rPr>
          <w:i w:val="1"/>
          <w:rtl w:val="0"/>
        </w:rPr>
        <w:t xml:space="preserve">Fabrication, test, mise en route, utilisation, dépannage, panne de courant, recyclage…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Pour chaque situation de vie, le groupe de travail identifie les éléments d’environnement du livrable et réalise un schéma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i w:val="1"/>
          <w:rtl w:val="0"/>
        </w:rPr>
        <w:t xml:space="preserve">exemple d’environnement avec le cas d’un stylo en situation de vie “utilisation en classe”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743106" cy="2852738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106" cy="2852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contextualSpacing w:val="0"/>
        <w:rPr/>
      </w:pPr>
      <w:bookmarkStart w:colFirst="0" w:colLast="0" w:name="_7tdlv9r8e9p3" w:id="7"/>
      <w:bookmarkEnd w:id="7"/>
      <w:r w:rsidDel="00000000" w:rsidR="00000000" w:rsidRPr="00000000">
        <w:rPr>
          <w:rtl w:val="0"/>
        </w:rPr>
        <w:t xml:space="preserve">Liste des fonctions/services attendus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Quelles fonctions à assurer ?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Le groupe de travail complète le diagramme précédent en ajoutant les fonctions et en les nommant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243513" cy="2630159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2630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3232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323229"/>
          <w:highlight w:val="white"/>
          <w:rtl w:val="0"/>
        </w:rPr>
        <w:t xml:space="preserve">concevoir.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Rule="auto"/>
        <w:contextualSpacing w:val="0"/>
        <w:rPr/>
      </w:pPr>
      <w:bookmarkStart w:colFirst="0" w:colLast="0" w:name="_7l82ei11dxg0" w:id="8"/>
      <w:bookmarkEnd w:id="8"/>
      <w:r w:rsidDel="00000000" w:rsidR="00000000" w:rsidRPr="00000000">
        <w:rPr>
          <w:rtl w:val="0"/>
        </w:rPr>
        <w:t xml:space="preserve">Caractérisation de chaque fonction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(les fonctions prioritaires sont caractérisées en détails, celles qui sont secondaires plus brièvement).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Fonction 1 : Priorité 4</w:t>
      </w:r>
    </w:p>
    <w:tbl>
      <w:tblPr>
        <w:tblStyle w:val="Table7"/>
        <w:tblW w:w="97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400"/>
        <w:gridCol w:w="1065"/>
        <w:gridCol w:w="1695"/>
        <w:gridCol w:w="2535"/>
        <w:gridCol w:w="1395"/>
        <w:tblGridChange w:id="0">
          <w:tblGrid>
            <w:gridCol w:w="705"/>
            <w:gridCol w:w="2400"/>
            <w:gridCol w:w="1065"/>
            <w:gridCol w:w="1695"/>
            <w:gridCol w:w="2535"/>
            <w:gridCol w:w="13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Intitulé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Mot détaillé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Niveau et limites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Priorité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Permettre à la main de laisser une trace sur du papier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Longueur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1km +- 500m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Couleur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Noir uniquement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Largeur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0.5 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papier, carton, mur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horizontale ou verticale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contextualSpacing w:val="0"/>
        <w:rPr/>
      </w:pPr>
      <w:bookmarkStart w:colFirst="0" w:colLast="0" w:name="_zgofhbsrl5ig" w:id="9"/>
      <w:bookmarkEnd w:id="9"/>
      <w:r w:rsidDel="00000000" w:rsidR="00000000" w:rsidRPr="00000000">
        <w:rPr>
          <w:rtl w:val="0"/>
        </w:rPr>
        <w:t xml:space="preserve">Informations complémentaires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 consigne ici toutes les informations complémentaires qui n’ont pu s’exprimer sous forme de fonctions, notamment deux types de données..</w:t>
      </w:r>
    </w:p>
    <w:p w:rsidR="00000000" w:rsidDel="00000000" w:rsidP="00000000" w:rsidRDefault="00000000" w:rsidRPr="00000000">
      <w:pPr>
        <w:pStyle w:val="Heading2"/>
        <w:widowControl w:val="0"/>
        <w:contextualSpacing w:val="0"/>
        <w:rPr/>
      </w:pPr>
      <w:bookmarkStart w:colFirst="0" w:colLast="0" w:name="_dxhkp1uxypfd" w:id="10"/>
      <w:bookmarkEnd w:id="10"/>
      <w:r w:rsidDel="00000000" w:rsidR="00000000" w:rsidRPr="00000000">
        <w:rPr>
          <w:rtl w:val="0"/>
        </w:rPr>
        <w:t xml:space="preserve">Contraintes de planning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Grandes échéances “macro”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Dates/jalons s’ils sont impératifs </w:t>
      </w:r>
    </w:p>
    <w:p w:rsidR="00000000" w:rsidDel="00000000" w:rsidP="00000000" w:rsidRDefault="00000000" w:rsidRPr="00000000">
      <w:pPr>
        <w:pStyle w:val="Heading2"/>
        <w:widowControl w:val="0"/>
        <w:contextualSpacing w:val="0"/>
        <w:rPr/>
      </w:pPr>
      <w:bookmarkStart w:colFirst="0" w:colLast="0" w:name="_nzzbgy91lar1" w:id="11"/>
      <w:bookmarkEnd w:id="11"/>
      <w:r w:rsidDel="00000000" w:rsidR="00000000" w:rsidRPr="00000000">
        <w:rPr>
          <w:rtl w:val="0"/>
        </w:rPr>
        <w:t xml:space="preserve">Contraintes de budget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Budget et moyens dédiés au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contextualSpacing w:val="0"/>
        <w:rPr/>
      </w:pPr>
      <w:bookmarkStart w:colFirst="0" w:colLast="0" w:name="_vd95rqeulbgs" w:id="12"/>
      <w:bookmarkEnd w:id="12"/>
      <w:r w:rsidDel="00000000" w:rsidR="00000000" w:rsidRPr="00000000">
        <w:rPr>
          <w:rtl w:val="0"/>
        </w:rPr>
        <w:t xml:space="preserve">Annexes</w:t>
      </w:r>
    </w:p>
    <w:p w:rsidR="00000000" w:rsidDel="00000000" w:rsidP="00000000" w:rsidRDefault="00000000" w:rsidRPr="00000000">
      <w:pPr>
        <w:pStyle w:val="Heading2"/>
        <w:widowControl w:val="0"/>
        <w:contextualSpacing w:val="0"/>
        <w:rPr/>
      </w:pPr>
      <w:bookmarkStart w:colFirst="0" w:colLast="0" w:name="_ciyg8d2ws7vr" w:id="13"/>
      <w:bookmarkEnd w:id="13"/>
      <w:r w:rsidDel="00000000" w:rsidR="00000000" w:rsidRPr="00000000">
        <w:rPr>
          <w:rtl w:val="0"/>
        </w:rPr>
        <w:t xml:space="preserve">Documents utiles 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Cours d'analyse fonctionnelle</w:t>
        </w:r>
      </w:hyperlink>
      <w:r w:rsidDel="00000000" w:rsidR="00000000" w:rsidRPr="00000000">
        <w:rPr>
          <w:rtl w:val="0"/>
        </w:rPr>
        <w:t xml:space="preserve"> en vidéo,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Guide de l'analyse fonctionnelle</w:t>
        </w:r>
      </w:hyperlink>
      <w:r w:rsidDel="00000000" w:rsidR="00000000" w:rsidRPr="00000000">
        <w:rPr>
          <w:rtl w:val="0"/>
        </w:rPr>
        <w:t xml:space="preserve"> avec une FAQ, rédiger un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Cahier des charges</w:t>
        </w:r>
      </w:hyperlink>
      <w:r w:rsidDel="00000000" w:rsidR="00000000" w:rsidRPr="00000000">
        <w:rPr>
          <w:rtl w:val="0"/>
        </w:rPr>
        <w:t xml:space="preserve"> fonctionnel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Exercices d'analyse fonctionnelle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contextualSpacing w:val="0"/>
      <w:jc w:val="both"/>
      <w:rPr/>
    </w:pPr>
    <w:r w:rsidDel="00000000" w:rsidR="00000000" w:rsidRPr="00000000">
      <w:rPr>
        <w:rtl w:val="0"/>
      </w:rPr>
      <w:t xml:space="preserve">[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gestiondeprojet.pm</w:t>
      </w:r>
    </w:hyperlink>
    <w:r w:rsidDel="00000000" w:rsidR="00000000" w:rsidRPr="00000000">
      <w:rPr>
        <w:rtl w:val="0"/>
      </w:rPr>
      <w:t xml:space="preserve">]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margin">
            <wp:posOffset>5667375</wp:posOffset>
          </wp:positionH>
          <wp:positionV relativeFrom="paragraph">
            <wp:posOffset>180975</wp:posOffset>
          </wp:positionV>
          <wp:extent cx="838200" cy="295275"/>
          <wp:effectExtent b="0" l="0" r="0" t="0"/>
          <wp:wrapTopAndBottom distB="19050" distT="1905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b.ec-lille.fr/l/Projets/Projet_Analyse_fonctionnelle.html" TargetMode="External"/><Relationship Id="rId10" Type="http://schemas.openxmlformats.org/officeDocument/2006/relationships/hyperlink" Target="mailto:pl@projet.pm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fr.wikipedia.org/wiki/UML_(informatique)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perfectionnement.gestiondeprojet.pm" TargetMode="External"/><Relationship Id="rId15" Type="http://schemas.openxmlformats.org/officeDocument/2006/relationships/hyperlink" Target="https://gestiondeprojet.pm/analyse-fonctionnelle/" TargetMode="External"/><Relationship Id="rId14" Type="http://schemas.openxmlformats.org/officeDocument/2006/relationships/image" Target="media/image4.png"/><Relationship Id="rId17" Type="http://schemas.openxmlformats.org/officeDocument/2006/relationships/hyperlink" Target="https://gestiondeprojet.pm/cahier-des-charges/" TargetMode="External"/><Relationship Id="rId16" Type="http://schemas.openxmlformats.org/officeDocument/2006/relationships/hyperlink" Target="http://rb.ec-lille.fr/l/Analyse_fonctionnelle/RemiBacheletGuideDe_l_AF.PDF" TargetMode="External"/><Relationship Id="rId5" Type="http://schemas.openxmlformats.org/officeDocument/2006/relationships/hyperlink" Target="https://docs.google.com/document/d/1wrbmDZVBT3TxaOpDlUXvFx5FJZ25XnskHY5GDIPKkIM/copy" TargetMode="External"/><Relationship Id="rId19" Type="http://schemas.openxmlformats.org/officeDocument/2006/relationships/header" Target="header1.xml"/><Relationship Id="rId6" Type="http://schemas.openxmlformats.org/officeDocument/2006/relationships/hyperlink" Target="http://goo.gl/LxQnz" TargetMode="External"/><Relationship Id="rId18" Type="http://schemas.openxmlformats.org/officeDocument/2006/relationships/hyperlink" Target="https://gestiondeprojet.pm/exercice-analyse-fonctionnelle/" TargetMode="External"/><Relationship Id="rId7" Type="http://schemas.openxmlformats.org/officeDocument/2006/relationships/hyperlink" Target="https://goo.gl/hd8XNn" TargetMode="External"/><Relationship Id="rId8" Type="http://schemas.openxmlformats.org/officeDocument/2006/relationships/hyperlink" Target="http://goo.gl/QFKW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gestiondeprojet.pm/" TargetMode="External"/><Relationship Id="rId2" Type="http://schemas.openxmlformats.org/officeDocument/2006/relationships/image" Target="media/image5.png"/></Relationships>
</file>